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C86CF" w14:textId="53D13954" w:rsidR="00BC0A30" w:rsidRDefault="009311AC" w:rsidP="009311AC">
      <w:pPr>
        <w:pStyle w:val="Kop2"/>
      </w:pPr>
      <w:r>
        <w:t>Inventarislijst behorend bij Woo-verzoek bosje Boshoven</w:t>
      </w:r>
    </w:p>
    <w:p w14:paraId="08839807" w14:textId="77777777" w:rsidR="009311AC" w:rsidRDefault="009311AC" w:rsidP="0039702B"/>
    <w:p w14:paraId="35CC43DF" w14:textId="653ECB69" w:rsidR="009311AC" w:rsidRDefault="009311AC" w:rsidP="009311AC">
      <w:pPr>
        <w:pStyle w:val="Lijstalinea"/>
        <w:numPr>
          <w:ilvl w:val="0"/>
          <w:numId w:val="2"/>
        </w:numPr>
      </w:pPr>
      <w:r w:rsidRPr="009311AC">
        <w:t xml:space="preserve">Bosje B_W </w:t>
      </w:r>
      <w:proofErr w:type="spellStart"/>
      <w:r w:rsidRPr="009311AC">
        <w:t>voorstel_Aankoop</w:t>
      </w:r>
      <w:proofErr w:type="spellEnd"/>
      <w:r w:rsidRPr="009311AC">
        <w:t xml:space="preserve"> bospercelen Boshoven 2024_geanonimiseerd</w:t>
      </w:r>
    </w:p>
    <w:p w14:paraId="03BF23A0" w14:textId="45A5930E" w:rsidR="009311AC" w:rsidRDefault="009311AC" w:rsidP="009311AC">
      <w:pPr>
        <w:pStyle w:val="Lijstalinea"/>
        <w:numPr>
          <w:ilvl w:val="0"/>
          <w:numId w:val="2"/>
        </w:numPr>
      </w:pPr>
      <w:r w:rsidRPr="009311AC">
        <w:t xml:space="preserve">Bosje </w:t>
      </w:r>
      <w:proofErr w:type="spellStart"/>
      <w:r w:rsidRPr="009311AC">
        <w:t>Collegebesluit_aankoop</w:t>
      </w:r>
      <w:proofErr w:type="spellEnd"/>
      <w:r w:rsidRPr="009311AC">
        <w:t xml:space="preserve"> bosje </w:t>
      </w:r>
      <w:proofErr w:type="spellStart"/>
      <w:r w:rsidRPr="009311AC">
        <w:t>SBB_geanonimiseerd</w:t>
      </w:r>
      <w:proofErr w:type="spellEnd"/>
    </w:p>
    <w:p w14:paraId="40BB6EA6" w14:textId="7CC9D743" w:rsidR="009311AC" w:rsidRDefault="009311AC" w:rsidP="009311AC">
      <w:pPr>
        <w:pStyle w:val="Lijstalinea"/>
        <w:numPr>
          <w:ilvl w:val="0"/>
          <w:numId w:val="2"/>
        </w:numPr>
      </w:pPr>
      <w:r w:rsidRPr="009311AC">
        <w:t xml:space="preserve">Bosje Koopovereenkomst SBB-Gemeente </w:t>
      </w:r>
      <w:proofErr w:type="spellStart"/>
      <w:r w:rsidRPr="009311AC">
        <w:t>Meppel_geanonimiseerd</w:t>
      </w:r>
      <w:proofErr w:type="spellEnd"/>
    </w:p>
    <w:p w14:paraId="45DAAFB0" w14:textId="6522B000" w:rsidR="009311AC" w:rsidRDefault="009311AC" w:rsidP="009311AC">
      <w:pPr>
        <w:pStyle w:val="Lijstalinea"/>
        <w:numPr>
          <w:ilvl w:val="0"/>
          <w:numId w:val="2"/>
        </w:numPr>
      </w:pPr>
      <w:proofErr w:type="spellStart"/>
      <w:r w:rsidRPr="009311AC">
        <w:t>Enexis</w:t>
      </w:r>
      <w:proofErr w:type="spellEnd"/>
      <w:r w:rsidRPr="009311AC">
        <w:t xml:space="preserve"> 240326_Reactie_Enexis_locaties trafo </w:t>
      </w:r>
      <w:r>
        <w:t>–</w:t>
      </w:r>
      <w:r w:rsidRPr="009311AC">
        <w:t xml:space="preserve"> voedingsgebieden</w:t>
      </w:r>
    </w:p>
    <w:p w14:paraId="2A9DDBA3" w14:textId="49E29577" w:rsidR="009311AC" w:rsidRDefault="009311AC" w:rsidP="009311AC">
      <w:pPr>
        <w:pStyle w:val="Lijstalinea"/>
        <w:numPr>
          <w:ilvl w:val="0"/>
          <w:numId w:val="2"/>
        </w:numPr>
      </w:pPr>
      <w:proofErr w:type="spellStart"/>
      <w:r w:rsidRPr="009311AC">
        <w:t>Enexis</w:t>
      </w:r>
      <w:proofErr w:type="spellEnd"/>
      <w:r w:rsidRPr="009311AC">
        <w:t xml:space="preserve"> 240326_Reactie_Enexis_locaties trafo - </w:t>
      </w:r>
      <w:proofErr w:type="spellStart"/>
      <w:r w:rsidRPr="009311AC">
        <w:t>voedingsgebieden_geanonimiseerd</w:t>
      </w:r>
      <w:proofErr w:type="spellEnd"/>
    </w:p>
    <w:p w14:paraId="777646F6" w14:textId="09276EE4" w:rsidR="009311AC" w:rsidRDefault="009311AC" w:rsidP="009311AC">
      <w:pPr>
        <w:pStyle w:val="Lijstalinea"/>
        <w:numPr>
          <w:ilvl w:val="0"/>
          <w:numId w:val="2"/>
        </w:numPr>
      </w:pPr>
      <w:proofErr w:type="spellStart"/>
      <w:r w:rsidRPr="009311AC">
        <w:t>Enexis</w:t>
      </w:r>
      <w:proofErr w:type="spellEnd"/>
      <w:r w:rsidRPr="009311AC">
        <w:t xml:space="preserve"> 240326_Reactie_Enexis_locaties </w:t>
      </w:r>
      <w:proofErr w:type="spellStart"/>
      <w:r w:rsidRPr="009311AC">
        <w:t>trafo_geanonimiseerd</w:t>
      </w:r>
      <w:proofErr w:type="spellEnd"/>
    </w:p>
    <w:p w14:paraId="513B239B" w14:textId="0331CC89" w:rsidR="009311AC" w:rsidRDefault="009311AC" w:rsidP="009311AC">
      <w:pPr>
        <w:pStyle w:val="Lijstalinea"/>
        <w:numPr>
          <w:ilvl w:val="0"/>
          <w:numId w:val="2"/>
        </w:numPr>
      </w:pPr>
      <w:r w:rsidRPr="009311AC">
        <w:t xml:space="preserve">Motie B_W voorstel NVL - Behandeling motie vreemd Geen Boshoven zonder </w:t>
      </w:r>
      <w:proofErr w:type="spellStart"/>
      <w:r w:rsidRPr="009311AC">
        <w:t>bos_geanonimiseerd</w:t>
      </w:r>
      <w:proofErr w:type="spellEnd"/>
    </w:p>
    <w:p w14:paraId="5D49CCF3" w14:textId="6D42C1A7" w:rsidR="009311AC" w:rsidRDefault="009311AC" w:rsidP="009311AC">
      <w:pPr>
        <w:pStyle w:val="Lijstalinea"/>
        <w:numPr>
          <w:ilvl w:val="0"/>
          <w:numId w:val="2"/>
        </w:numPr>
      </w:pPr>
      <w:r w:rsidRPr="009311AC">
        <w:t xml:space="preserve">Motie Bijlage 1_Memo afdoening motie Geen Boshoven zonder </w:t>
      </w:r>
      <w:proofErr w:type="spellStart"/>
      <w:r w:rsidRPr="009311AC">
        <w:t>Bos_geanonimiseerd</w:t>
      </w:r>
      <w:proofErr w:type="spellEnd"/>
    </w:p>
    <w:p w14:paraId="2B36B173" w14:textId="3DC449BD" w:rsidR="009311AC" w:rsidRDefault="009311AC" w:rsidP="009311AC">
      <w:pPr>
        <w:pStyle w:val="Lijstalinea"/>
        <w:numPr>
          <w:ilvl w:val="0"/>
          <w:numId w:val="2"/>
        </w:numPr>
      </w:pPr>
      <w:r w:rsidRPr="009311AC">
        <w:t xml:space="preserve">SP 240423_BI3100_Boshoven_stedenbouwkundig </w:t>
      </w:r>
      <w:proofErr w:type="spellStart"/>
      <w:r w:rsidRPr="009311AC">
        <w:t>plan_geanonimiseerd</w:t>
      </w:r>
      <w:proofErr w:type="spellEnd"/>
    </w:p>
    <w:p w14:paraId="7385C55A" w14:textId="48B52603" w:rsidR="009311AC" w:rsidRDefault="009311AC" w:rsidP="009311AC">
      <w:pPr>
        <w:pStyle w:val="Lijstalinea"/>
        <w:numPr>
          <w:ilvl w:val="0"/>
          <w:numId w:val="2"/>
        </w:numPr>
      </w:pPr>
      <w:r w:rsidRPr="009311AC">
        <w:t xml:space="preserve">SP 240710_BI3100_Boshoven_stedenbouwkundig </w:t>
      </w:r>
      <w:proofErr w:type="spellStart"/>
      <w:r w:rsidRPr="009311AC">
        <w:t>plan_geanonimiseerd</w:t>
      </w:r>
      <w:proofErr w:type="spellEnd"/>
    </w:p>
    <w:p w14:paraId="15D80B29" w14:textId="38F3667D" w:rsidR="009311AC" w:rsidRDefault="009311AC" w:rsidP="009311AC">
      <w:pPr>
        <w:pStyle w:val="Lijstalinea"/>
        <w:numPr>
          <w:ilvl w:val="0"/>
          <w:numId w:val="2"/>
        </w:numPr>
      </w:pPr>
      <w:r w:rsidRPr="009311AC">
        <w:t xml:space="preserve">SP 241015_BI3100_Boshoven_stedenbouwkundig </w:t>
      </w:r>
      <w:proofErr w:type="spellStart"/>
      <w:r w:rsidRPr="009311AC">
        <w:t>plan_geanonimiseerd</w:t>
      </w:r>
      <w:proofErr w:type="spellEnd"/>
    </w:p>
    <w:p w14:paraId="2ABA4D0B" w14:textId="562229D2" w:rsidR="009311AC" w:rsidRDefault="009311AC" w:rsidP="009311AC">
      <w:pPr>
        <w:pStyle w:val="Lijstalinea"/>
        <w:numPr>
          <w:ilvl w:val="0"/>
          <w:numId w:val="2"/>
        </w:numPr>
      </w:pPr>
      <w:r w:rsidRPr="009311AC">
        <w:t xml:space="preserve">SP 250404_BI3100_Boshoven_stedenbouwkundig </w:t>
      </w:r>
      <w:proofErr w:type="spellStart"/>
      <w:r w:rsidRPr="009311AC">
        <w:t>plan_geanonimiseerd</w:t>
      </w:r>
      <w:proofErr w:type="spellEnd"/>
    </w:p>
    <w:p w14:paraId="7FB3900B" w14:textId="1E32F219" w:rsidR="009311AC" w:rsidRPr="0039702B" w:rsidRDefault="009311AC" w:rsidP="009311AC">
      <w:pPr>
        <w:pStyle w:val="Lijstalinea"/>
        <w:numPr>
          <w:ilvl w:val="0"/>
          <w:numId w:val="2"/>
        </w:numPr>
      </w:pPr>
      <w:r w:rsidRPr="009311AC">
        <w:t>SP-240124_BI3100_Boshoven_schetsverkaveling_geanonimiseerd</w:t>
      </w:r>
    </w:p>
    <w:sectPr w:rsidR="009311AC" w:rsidRPr="0039702B" w:rsidSect="009B19E8">
      <w:headerReference w:type="first" r:id="rId8"/>
      <w:pgSz w:w="11900" w:h="16840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9E873" w14:textId="77777777" w:rsidR="00444D6C" w:rsidRDefault="00444D6C" w:rsidP="00516803">
      <w:r>
        <w:separator/>
      </w:r>
    </w:p>
  </w:endnote>
  <w:endnote w:type="continuationSeparator" w:id="0">
    <w:p w14:paraId="53E36117" w14:textId="77777777" w:rsidR="00444D6C" w:rsidRDefault="00444D6C" w:rsidP="00516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E53D1" w14:textId="77777777" w:rsidR="00444D6C" w:rsidRDefault="00444D6C" w:rsidP="00516803">
      <w:r>
        <w:separator/>
      </w:r>
    </w:p>
  </w:footnote>
  <w:footnote w:type="continuationSeparator" w:id="0">
    <w:p w14:paraId="2725C717" w14:textId="77777777" w:rsidR="00444D6C" w:rsidRDefault="00444D6C" w:rsidP="00516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CB054" w14:textId="77777777" w:rsidR="005A2DC6" w:rsidRDefault="005A2DC6">
    <w:pPr>
      <w:pStyle w:val="Kopteks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D64E091" wp14:editId="4207CD7A">
          <wp:simplePos x="0" y="0"/>
          <wp:positionH relativeFrom="column">
            <wp:posOffset>-909955</wp:posOffset>
          </wp:positionH>
          <wp:positionV relativeFrom="paragraph">
            <wp:posOffset>10367010</wp:posOffset>
          </wp:positionV>
          <wp:extent cx="7571105" cy="10709275"/>
          <wp:effectExtent l="0" t="0" r="0" b="0"/>
          <wp:wrapNone/>
          <wp:docPr id="1419601823" name="Afbeelding 14196018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131872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105" cy="10709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94355"/>
    <w:multiLevelType w:val="hybridMultilevel"/>
    <w:tmpl w:val="6AE67F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52B7A"/>
    <w:multiLevelType w:val="hybridMultilevel"/>
    <w:tmpl w:val="635645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406028">
    <w:abstractNumId w:val="0"/>
  </w:num>
  <w:num w:numId="2" w16cid:durableId="535895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6C"/>
    <w:rsid w:val="0001376E"/>
    <w:rsid w:val="00033299"/>
    <w:rsid w:val="0008621B"/>
    <w:rsid w:val="000913E5"/>
    <w:rsid w:val="000A0505"/>
    <w:rsid w:val="000A0C7D"/>
    <w:rsid w:val="000B6D36"/>
    <w:rsid w:val="000E3F71"/>
    <w:rsid w:val="001057E9"/>
    <w:rsid w:val="001330E3"/>
    <w:rsid w:val="001525D4"/>
    <w:rsid w:val="00154621"/>
    <w:rsid w:val="0018089A"/>
    <w:rsid w:val="001A05A4"/>
    <w:rsid w:val="001F1331"/>
    <w:rsid w:val="002039ED"/>
    <w:rsid w:val="002042A7"/>
    <w:rsid w:val="00240A34"/>
    <w:rsid w:val="00241B54"/>
    <w:rsid w:val="00263E92"/>
    <w:rsid w:val="00270EE8"/>
    <w:rsid w:val="002964A2"/>
    <w:rsid w:val="002A1201"/>
    <w:rsid w:val="002D3EB9"/>
    <w:rsid w:val="002E4BB8"/>
    <w:rsid w:val="0033518C"/>
    <w:rsid w:val="00336E33"/>
    <w:rsid w:val="00390A30"/>
    <w:rsid w:val="0039275E"/>
    <w:rsid w:val="0039702B"/>
    <w:rsid w:val="003B74F0"/>
    <w:rsid w:val="003C43CF"/>
    <w:rsid w:val="004025C7"/>
    <w:rsid w:val="00404EF6"/>
    <w:rsid w:val="00427AC8"/>
    <w:rsid w:val="00444240"/>
    <w:rsid w:val="00444D6C"/>
    <w:rsid w:val="004744E5"/>
    <w:rsid w:val="004F1321"/>
    <w:rsid w:val="005007A7"/>
    <w:rsid w:val="00506321"/>
    <w:rsid w:val="00513AA9"/>
    <w:rsid w:val="00516803"/>
    <w:rsid w:val="005471EE"/>
    <w:rsid w:val="00560DA4"/>
    <w:rsid w:val="00564D52"/>
    <w:rsid w:val="00594B91"/>
    <w:rsid w:val="005A2847"/>
    <w:rsid w:val="005A2DC6"/>
    <w:rsid w:val="00670A3B"/>
    <w:rsid w:val="0068303B"/>
    <w:rsid w:val="006A5506"/>
    <w:rsid w:val="0071401A"/>
    <w:rsid w:val="00736184"/>
    <w:rsid w:val="007946F9"/>
    <w:rsid w:val="00796ADD"/>
    <w:rsid w:val="007B1B68"/>
    <w:rsid w:val="00812ABD"/>
    <w:rsid w:val="00850C8B"/>
    <w:rsid w:val="00857081"/>
    <w:rsid w:val="008A767F"/>
    <w:rsid w:val="008D135A"/>
    <w:rsid w:val="0090039E"/>
    <w:rsid w:val="00907827"/>
    <w:rsid w:val="00923E33"/>
    <w:rsid w:val="009311AC"/>
    <w:rsid w:val="009556EE"/>
    <w:rsid w:val="009B19E8"/>
    <w:rsid w:val="009B3CEA"/>
    <w:rsid w:val="009D6F5E"/>
    <w:rsid w:val="009F02B9"/>
    <w:rsid w:val="009F4C89"/>
    <w:rsid w:val="009F79E7"/>
    <w:rsid w:val="00A8443A"/>
    <w:rsid w:val="00AA36EA"/>
    <w:rsid w:val="00AC08D0"/>
    <w:rsid w:val="00AC280F"/>
    <w:rsid w:val="00AD5FF6"/>
    <w:rsid w:val="00AF66AC"/>
    <w:rsid w:val="00B33039"/>
    <w:rsid w:val="00B65F91"/>
    <w:rsid w:val="00B90FDD"/>
    <w:rsid w:val="00BC0A30"/>
    <w:rsid w:val="00BD2E5D"/>
    <w:rsid w:val="00BD72C6"/>
    <w:rsid w:val="00BE1553"/>
    <w:rsid w:val="00BE33F4"/>
    <w:rsid w:val="00BF59DD"/>
    <w:rsid w:val="00C14C80"/>
    <w:rsid w:val="00C174AD"/>
    <w:rsid w:val="00C32BFA"/>
    <w:rsid w:val="00C52E3A"/>
    <w:rsid w:val="00C5375B"/>
    <w:rsid w:val="00C545CF"/>
    <w:rsid w:val="00C71AB1"/>
    <w:rsid w:val="00C724AB"/>
    <w:rsid w:val="00CC5FA4"/>
    <w:rsid w:val="00CC63D2"/>
    <w:rsid w:val="00CF62BA"/>
    <w:rsid w:val="00DA2EF6"/>
    <w:rsid w:val="00DA395A"/>
    <w:rsid w:val="00DB2753"/>
    <w:rsid w:val="00E83802"/>
    <w:rsid w:val="00E87C08"/>
    <w:rsid w:val="00E92305"/>
    <w:rsid w:val="00EB1EDF"/>
    <w:rsid w:val="00EC0BDB"/>
    <w:rsid w:val="00EE336D"/>
    <w:rsid w:val="00EF7207"/>
    <w:rsid w:val="00F057C7"/>
    <w:rsid w:val="00F07CB1"/>
    <w:rsid w:val="00FA1B9B"/>
    <w:rsid w:val="00FC4A0B"/>
    <w:rsid w:val="00FC64FA"/>
    <w:rsid w:val="00FE06AF"/>
    <w:rsid w:val="00FF28B1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77B7B"/>
  <w15:chartTrackingRefBased/>
  <w15:docId w15:val="{F080172F-5DE9-417C-A1AF-0BCDFFE2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A395A"/>
    <w:pPr>
      <w:spacing w:before="120" w:after="240"/>
    </w:pPr>
    <w:rPr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EF72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EA5403"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52E3A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F59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2"/>
      <w:sz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44D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25352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44D6C"/>
    <w:pPr>
      <w:keepNext/>
      <w:keepLines/>
      <w:spacing w:before="80" w:after="40"/>
      <w:outlineLvl w:val="4"/>
    </w:pPr>
    <w:rPr>
      <w:rFonts w:eastAsiaTheme="majorEastAsia" w:cstheme="majorBidi"/>
      <w:color w:val="025352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44D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44D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44D6C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44D6C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1680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16803"/>
  </w:style>
  <w:style w:type="paragraph" w:styleId="Voettekst">
    <w:name w:val="footer"/>
    <w:basedOn w:val="Standaard"/>
    <w:link w:val="VoettekstChar"/>
    <w:uiPriority w:val="99"/>
    <w:unhideWhenUsed/>
    <w:rsid w:val="0051680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16803"/>
  </w:style>
  <w:style w:type="character" w:customStyle="1" w:styleId="Kop1Char">
    <w:name w:val="Kop 1 Char"/>
    <w:basedOn w:val="Standaardalinea-lettertype"/>
    <w:link w:val="Kop1"/>
    <w:uiPriority w:val="9"/>
    <w:rsid w:val="00EF7207"/>
    <w:rPr>
      <w:rFonts w:asciiTheme="majorHAnsi" w:eastAsiaTheme="majorEastAsia" w:hAnsiTheme="majorHAnsi" w:cstheme="majorBidi"/>
      <w:b/>
      <w:color w:val="EA5403"/>
      <w:sz w:val="40"/>
      <w:szCs w:val="32"/>
    </w:rPr>
  </w:style>
  <w:style w:type="paragraph" w:styleId="Ondertitel">
    <w:name w:val="Subtitle"/>
    <w:aliases w:val="Subtitel voorblad"/>
    <w:basedOn w:val="Standaard"/>
    <w:next w:val="Standaard"/>
    <w:link w:val="OndertitelChar"/>
    <w:uiPriority w:val="11"/>
    <w:qFormat/>
    <w:rsid w:val="000913E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 w:val="28"/>
      <w:szCs w:val="22"/>
    </w:rPr>
  </w:style>
  <w:style w:type="character" w:customStyle="1" w:styleId="OndertitelChar">
    <w:name w:val="Ondertitel Char"/>
    <w:aliases w:val="Subtitel voorblad Char"/>
    <w:basedOn w:val="Standaardalinea-lettertype"/>
    <w:link w:val="Ondertitel"/>
    <w:uiPriority w:val="11"/>
    <w:rsid w:val="000913E5"/>
    <w:rPr>
      <w:rFonts w:eastAsiaTheme="minorEastAsia"/>
      <w:color w:val="000000" w:themeColor="text1"/>
      <w:spacing w:val="15"/>
      <w:sz w:val="28"/>
      <w:szCs w:val="22"/>
    </w:rPr>
  </w:style>
  <w:style w:type="paragraph" w:styleId="Titel">
    <w:name w:val="Title"/>
    <w:aliases w:val="Titel voorblad"/>
    <w:basedOn w:val="Standaard"/>
    <w:next w:val="Standaard"/>
    <w:link w:val="TitelChar"/>
    <w:uiPriority w:val="10"/>
    <w:qFormat/>
    <w:rsid w:val="002A1201"/>
    <w:pPr>
      <w:spacing w:before="6560" w:after="640"/>
      <w:contextualSpacing/>
    </w:pPr>
    <w:rPr>
      <w:rFonts w:asciiTheme="majorHAnsi" w:eastAsiaTheme="majorEastAsia" w:hAnsiTheme="majorHAnsi" w:cstheme="majorBidi"/>
      <w:b/>
      <w:color w:val="EA5403"/>
      <w:spacing w:val="-10"/>
      <w:kern w:val="28"/>
      <w:sz w:val="72"/>
      <w:szCs w:val="56"/>
    </w:rPr>
  </w:style>
  <w:style w:type="character" w:customStyle="1" w:styleId="TitelChar">
    <w:name w:val="Titel Char"/>
    <w:aliases w:val="Titel voorblad Char"/>
    <w:basedOn w:val="Standaardalinea-lettertype"/>
    <w:link w:val="Titel"/>
    <w:uiPriority w:val="10"/>
    <w:rsid w:val="002A1201"/>
    <w:rPr>
      <w:rFonts w:asciiTheme="majorHAnsi" w:eastAsiaTheme="majorEastAsia" w:hAnsiTheme="majorHAnsi" w:cstheme="majorBidi"/>
      <w:b/>
      <w:color w:val="EA5403"/>
      <w:spacing w:val="-10"/>
      <w:kern w:val="28"/>
      <w:sz w:val="72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C52E3A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Lijstalinea">
    <w:name w:val="List Paragraph"/>
    <w:basedOn w:val="Standaard"/>
    <w:uiPriority w:val="34"/>
    <w:qFormat/>
    <w:rsid w:val="00F057C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057C7"/>
    <w:rPr>
      <w:color w:val="03706E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057C7"/>
    <w:rPr>
      <w:color w:val="605E5C"/>
      <w:shd w:val="clear" w:color="auto" w:fill="E1DFDD"/>
    </w:rPr>
  </w:style>
  <w:style w:type="paragraph" w:styleId="Bijschrift">
    <w:name w:val="caption"/>
    <w:basedOn w:val="Standaard"/>
    <w:next w:val="Standaard"/>
    <w:uiPriority w:val="35"/>
    <w:unhideWhenUsed/>
    <w:qFormat/>
    <w:rsid w:val="00C14C80"/>
    <w:pPr>
      <w:spacing w:before="0" w:after="200"/>
    </w:pPr>
    <w:rPr>
      <w:i/>
      <w:iCs/>
      <w:color w:val="000000" w:themeColor="text2"/>
      <w:sz w:val="18"/>
      <w:szCs w:val="18"/>
    </w:rPr>
  </w:style>
  <w:style w:type="table" w:styleId="Lijsttabel3-Accent1">
    <w:name w:val="List Table 3 Accent 1"/>
    <w:basedOn w:val="Standaardtabel"/>
    <w:uiPriority w:val="48"/>
    <w:rsid w:val="00DA395A"/>
    <w:tblPr>
      <w:tblStyleRowBandSize w:val="1"/>
      <w:tblStyleColBandSize w:val="1"/>
      <w:tblBorders>
        <w:top w:val="single" w:sz="4" w:space="0" w:color="03706E" w:themeColor="accent1"/>
        <w:left w:val="single" w:sz="4" w:space="0" w:color="03706E" w:themeColor="accent1"/>
        <w:bottom w:val="single" w:sz="4" w:space="0" w:color="03706E" w:themeColor="accent1"/>
        <w:right w:val="single" w:sz="4" w:space="0" w:color="03706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3706E" w:themeFill="accent1"/>
      </w:tcPr>
    </w:tblStylePr>
    <w:tblStylePr w:type="lastRow">
      <w:rPr>
        <w:b/>
        <w:bCs/>
      </w:rPr>
      <w:tblPr/>
      <w:tcPr>
        <w:tcBorders>
          <w:top w:val="double" w:sz="4" w:space="0" w:color="03706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3706E" w:themeColor="accent1"/>
          <w:right w:val="single" w:sz="4" w:space="0" w:color="03706E" w:themeColor="accent1"/>
        </w:tcBorders>
      </w:tcPr>
    </w:tblStylePr>
    <w:tblStylePr w:type="band1Horz">
      <w:tblPr/>
      <w:tcPr>
        <w:tcBorders>
          <w:top w:val="single" w:sz="4" w:space="0" w:color="03706E" w:themeColor="accent1"/>
          <w:bottom w:val="single" w:sz="4" w:space="0" w:color="03706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3706E" w:themeColor="accent1"/>
          <w:left w:val="nil"/>
        </w:tcBorders>
      </w:tcPr>
    </w:tblStylePr>
    <w:tblStylePr w:type="swCell">
      <w:tblPr/>
      <w:tcPr>
        <w:tcBorders>
          <w:top w:val="double" w:sz="4" w:space="0" w:color="03706E" w:themeColor="accent1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DA395A"/>
    <w:tblPr>
      <w:tblStyleRowBandSize w:val="1"/>
      <w:tblStyleColBandSize w:val="1"/>
      <w:tblBorders>
        <w:top w:val="single" w:sz="4" w:space="0" w:color="E8EEEE" w:themeColor="accent5"/>
        <w:left w:val="single" w:sz="4" w:space="0" w:color="E8EEEE" w:themeColor="accent5"/>
        <w:bottom w:val="single" w:sz="4" w:space="0" w:color="E8EEEE" w:themeColor="accent5"/>
        <w:right w:val="single" w:sz="4" w:space="0" w:color="E8EEE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EEEE" w:themeFill="accent5"/>
      </w:tcPr>
    </w:tblStylePr>
    <w:tblStylePr w:type="lastRow">
      <w:rPr>
        <w:b/>
        <w:bCs/>
      </w:rPr>
      <w:tblPr/>
      <w:tcPr>
        <w:tcBorders>
          <w:top w:val="double" w:sz="4" w:space="0" w:color="E8EEE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EEEE" w:themeColor="accent5"/>
          <w:right w:val="single" w:sz="4" w:space="0" w:color="E8EEEE" w:themeColor="accent5"/>
        </w:tcBorders>
      </w:tcPr>
    </w:tblStylePr>
    <w:tblStylePr w:type="band1Horz">
      <w:tblPr/>
      <w:tcPr>
        <w:tcBorders>
          <w:top w:val="single" w:sz="4" w:space="0" w:color="E8EEEE" w:themeColor="accent5"/>
          <w:bottom w:val="single" w:sz="4" w:space="0" w:color="E8EEE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EEEE" w:themeColor="accent5"/>
          <w:left w:val="nil"/>
        </w:tcBorders>
      </w:tcPr>
    </w:tblStylePr>
    <w:tblStylePr w:type="swCell">
      <w:tblPr/>
      <w:tcPr>
        <w:tcBorders>
          <w:top w:val="double" w:sz="4" w:space="0" w:color="E8EEEE" w:themeColor="accent5"/>
          <w:right w:val="nil"/>
        </w:tcBorders>
      </w:tcPr>
    </w:tblStylePr>
  </w:style>
  <w:style w:type="table" w:styleId="Tabelraster">
    <w:name w:val="Table Grid"/>
    <w:basedOn w:val="Standaardtabel"/>
    <w:uiPriority w:val="39"/>
    <w:rsid w:val="00DA3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C14C80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FC64FA"/>
    <w:pPr>
      <w:spacing w:before="240"/>
      <w:ind w:right="862"/>
    </w:pPr>
    <w:rPr>
      <w:b/>
      <w:iCs/>
      <w:color w:val="000000" w:themeColor="text1"/>
      <w:sz w:val="28"/>
    </w:rPr>
  </w:style>
  <w:style w:type="character" w:customStyle="1" w:styleId="CitaatChar">
    <w:name w:val="Citaat Char"/>
    <w:basedOn w:val="Standaardalinea-lettertype"/>
    <w:link w:val="Citaat"/>
    <w:uiPriority w:val="29"/>
    <w:rsid w:val="00FC64FA"/>
    <w:rPr>
      <w:b/>
      <w:iCs/>
      <w:color w:val="000000" w:themeColor="text1"/>
      <w:sz w:val="28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52E3A"/>
    <w:pPr>
      <w:spacing w:after="0" w:line="276" w:lineRule="auto"/>
      <w:outlineLvl w:val="9"/>
    </w:pPr>
    <w:rPr>
      <w:bCs/>
      <w:kern w:val="0"/>
      <w:sz w:val="28"/>
      <w:szCs w:val="28"/>
      <w:lang w:eastAsia="nl-NL"/>
      <w14:ligatures w14:val="none"/>
    </w:rPr>
  </w:style>
  <w:style w:type="paragraph" w:styleId="Inhopg1">
    <w:name w:val="toc 1"/>
    <w:basedOn w:val="Standaard"/>
    <w:next w:val="Standaard"/>
    <w:autoRedefine/>
    <w:uiPriority w:val="39"/>
    <w:unhideWhenUsed/>
    <w:rsid w:val="006A5506"/>
    <w:pPr>
      <w:spacing w:before="240" w:after="120"/>
    </w:pPr>
    <w:rPr>
      <w:rFonts w:cstheme="minorHAnsi"/>
      <w:b/>
      <w:bCs/>
      <w:sz w:val="20"/>
      <w:szCs w:val="20"/>
    </w:rPr>
  </w:style>
  <w:style w:type="paragraph" w:styleId="Inhopg2">
    <w:name w:val="toc 2"/>
    <w:basedOn w:val="Standaard"/>
    <w:next w:val="Standaard"/>
    <w:autoRedefine/>
    <w:uiPriority w:val="39"/>
    <w:unhideWhenUsed/>
    <w:rsid w:val="00923E33"/>
    <w:pPr>
      <w:tabs>
        <w:tab w:val="right" w:leader="dot" w:pos="9054"/>
      </w:tabs>
      <w:spacing w:after="0" w:line="312" w:lineRule="auto"/>
      <w:ind w:left="220"/>
    </w:pPr>
    <w:rPr>
      <w:rFonts w:cstheme="minorHAnsi"/>
      <w:i/>
      <w:iCs/>
      <w:noProof/>
      <w:sz w:val="20"/>
      <w:szCs w:val="20"/>
      <w:lang w:val="en-US"/>
    </w:rPr>
  </w:style>
  <w:style w:type="paragraph" w:styleId="Inhopg3">
    <w:name w:val="toc 3"/>
    <w:basedOn w:val="Standaard"/>
    <w:next w:val="Standaard"/>
    <w:autoRedefine/>
    <w:uiPriority w:val="39"/>
    <w:unhideWhenUsed/>
    <w:rsid w:val="006A5506"/>
    <w:pPr>
      <w:spacing w:before="0" w:after="0"/>
      <w:ind w:left="440"/>
    </w:pPr>
    <w:rPr>
      <w:rFonts w:cstheme="minorHAnsi"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6A5506"/>
    <w:pPr>
      <w:spacing w:before="0" w:after="0"/>
      <w:ind w:left="660"/>
    </w:pPr>
    <w:rPr>
      <w:rFonts w:cs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6A5506"/>
    <w:pPr>
      <w:spacing w:before="0" w:after="0"/>
      <w:ind w:left="880"/>
    </w:pPr>
    <w:rPr>
      <w:rFonts w:cstheme="minorHAnsi"/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6A5506"/>
    <w:pPr>
      <w:spacing w:before="0" w:after="0"/>
      <w:ind w:left="1100"/>
    </w:pPr>
    <w:rPr>
      <w:rFonts w:cstheme="minorHAnsi"/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6A5506"/>
    <w:pPr>
      <w:spacing w:before="0" w:after="0"/>
      <w:ind w:left="1320"/>
    </w:pPr>
    <w:rPr>
      <w:rFonts w:cstheme="minorHAnsi"/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6A5506"/>
    <w:pPr>
      <w:spacing w:before="0" w:after="0"/>
      <w:ind w:left="1540"/>
    </w:pPr>
    <w:rPr>
      <w:rFonts w:cstheme="minorHAnsi"/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6A5506"/>
    <w:pPr>
      <w:spacing w:before="0" w:after="0"/>
      <w:ind w:left="1760"/>
    </w:pPr>
    <w:rPr>
      <w:rFonts w:cstheme="minorHAnsi"/>
      <w:sz w:val="20"/>
      <w:szCs w:val="20"/>
    </w:rPr>
  </w:style>
  <w:style w:type="character" w:styleId="Paginanummer">
    <w:name w:val="page number"/>
    <w:basedOn w:val="Standaardalinea-lettertype"/>
    <w:uiPriority w:val="99"/>
    <w:semiHidden/>
    <w:unhideWhenUsed/>
    <w:rsid w:val="006A5506"/>
  </w:style>
  <w:style w:type="paragraph" w:customStyle="1" w:styleId="Kop3-">
    <w:name w:val="Kop 3-"/>
    <w:basedOn w:val="Standaard"/>
    <w:link w:val="Kop3-Char"/>
    <w:rsid w:val="00C52E3A"/>
    <w:pPr>
      <w:spacing w:after="0"/>
    </w:pPr>
    <w:rPr>
      <w:rFonts w:ascii="Arial" w:hAnsi="Arial" w:cs="Arial"/>
      <w:b/>
      <w:bCs/>
      <w:sz w:val="24"/>
    </w:rPr>
  </w:style>
  <w:style w:type="character" w:customStyle="1" w:styleId="Kop3-Char">
    <w:name w:val="Kop 3- Char"/>
    <w:basedOn w:val="Standaardalinea-lettertype"/>
    <w:link w:val="Kop3-"/>
    <w:rsid w:val="00C52E3A"/>
    <w:rPr>
      <w:rFonts w:ascii="Arial" w:hAnsi="Arial" w:cs="Arial"/>
      <w:b/>
      <w:bCs/>
    </w:rPr>
  </w:style>
  <w:style w:type="character" w:customStyle="1" w:styleId="Kop3Char">
    <w:name w:val="Kop 3 Char"/>
    <w:basedOn w:val="Standaardalinea-lettertype"/>
    <w:link w:val="Kop3"/>
    <w:uiPriority w:val="9"/>
    <w:rsid w:val="00BF59DD"/>
    <w:rPr>
      <w:rFonts w:asciiTheme="majorHAnsi" w:eastAsiaTheme="majorEastAsia" w:hAnsiTheme="majorHAnsi" w:cstheme="majorBidi"/>
      <w:b/>
      <w:color w:val="000000" w:themeColor="text2"/>
    </w:rPr>
  </w:style>
  <w:style w:type="paragraph" w:styleId="Geenafstand">
    <w:name w:val="No Spacing"/>
    <w:uiPriority w:val="1"/>
    <w:qFormat/>
    <w:rsid w:val="00BC0A30"/>
    <w:rPr>
      <w:sz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44D6C"/>
    <w:rPr>
      <w:rFonts w:eastAsiaTheme="majorEastAsia" w:cstheme="majorBidi"/>
      <w:i/>
      <w:iCs/>
      <w:color w:val="025352" w:themeColor="accent1" w:themeShade="BF"/>
      <w:sz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44D6C"/>
    <w:rPr>
      <w:rFonts w:eastAsiaTheme="majorEastAsia" w:cstheme="majorBidi"/>
      <w:color w:val="025352" w:themeColor="accent1" w:themeShade="BF"/>
      <w:sz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44D6C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44D6C"/>
    <w:rPr>
      <w:rFonts w:eastAsiaTheme="majorEastAsia" w:cstheme="majorBidi"/>
      <w:color w:val="595959" w:themeColor="text1" w:themeTint="A6"/>
      <w:sz w:val="22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44D6C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44D6C"/>
    <w:rPr>
      <w:rFonts w:eastAsiaTheme="majorEastAsia" w:cstheme="majorBidi"/>
      <w:color w:val="272727" w:themeColor="text1" w:themeTint="D8"/>
      <w:sz w:val="22"/>
    </w:rPr>
  </w:style>
  <w:style w:type="character" w:styleId="Intensievebenadrukking">
    <w:name w:val="Intense Emphasis"/>
    <w:basedOn w:val="Standaardalinea-lettertype"/>
    <w:uiPriority w:val="21"/>
    <w:rsid w:val="00444D6C"/>
    <w:rPr>
      <w:i/>
      <w:iCs/>
      <w:color w:val="025352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444D6C"/>
    <w:pPr>
      <w:pBdr>
        <w:top w:val="single" w:sz="4" w:space="10" w:color="025352" w:themeColor="accent1" w:themeShade="BF"/>
        <w:bottom w:val="single" w:sz="4" w:space="10" w:color="025352" w:themeColor="accent1" w:themeShade="BF"/>
      </w:pBdr>
      <w:spacing w:before="360" w:after="360"/>
      <w:ind w:left="864" w:right="864"/>
      <w:jc w:val="center"/>
    </w:pPr>
    <w:rPr>
      <w:i/>
      <w:iCs/>
      <w:color w:val="025352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44D6C"/>
    <w:rPr>
      <w:i/>
      <w:iCs/>
      <w:color w:val="025352" w:themeColor="accent1" w:themeShade="BF"/>
      <w:sz w:val="22"/>
    </w:rPr>
  </w:style>
  <w:style w:type="character" w:styleId="Intensieveverwijzing">
    <w:name w:val="Intense Reference"/>
    <w:basedOn w:val="Standaardalinea-lettertype"/>
    <w:uiPriority w:val="32"/>
    <w:rsid w:val="00444D6C"/>
    <w:rPr>
      <w:b/>
      <w:bCs/>
      <w:smallCaps/>
      <w:color w:val="025352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Gemeente Meppel def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3706E"/>
      </a:accent1>
      <a:accent2>
        <a:srgbClr val="639493"/>
      </a:accent2>
      <a:accent3>
        <a:srgbClr val="91B0AF"/>
      </a:accent3>
      <a:accent4>
        <a:srgbClr val="BCCECE"/>
      </a:accent4>
      <a:accent5>
        <a:srgbClr val="E8EEEE"/>
      </a:accent5>
      <a:accent6>
        <a:srgbClr val="FFFFFF"/>
      </a:accent6>
      <a:hlink>
        <a:srgbClr val="03706E"/>
      </a:hlink>
      <a:folHlink>
        <a:srgbClr val="03706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870FD2-C46B-154A-98FA-032E26228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775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Cornelieke Hoeve</dc:creator>
  <cp:keywords/>
  <dc:description/>
  <cp:lastModifiedBy>Cornelieke Hoeve</cp:lastModifiedBy>
  <cp:revision>2</cp:revision>
  <dcterms:created xsi:type="dcterms:W3CDTF">2025-06-27T09:17:00Z</dcterms:created>
  <dcterms:modified xsi:type="dcterms:W3CDTF">2025-06-27T09:23:00Z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d2294e-4005-4687-af26-75cb69c0c802_Enabled">
    <vt:lpwstr>true</vt:lpwstr>
  </property>
  <property fmtid="{D5CDD505-2E9C-101B-9397-08002B2CF9AE}" pid="3" name="MSIP_Label_bfd2294e-4005-4687-af26-75cb69c0c802_SetDate">
    <vt:lpwstr>2025-06-27T09:23:19Z</vt:lpwstr>
  </property>
  <property fmtid="{D5CDD505-2E9C-101B-9397-08002B2CF9AE}" pid="4" name="MSIP_Label_bfd2294e-4005-4687-af26-75cb69c0c802_Method">
    <vt:lpwstr>Standard</vt:lpwstr>
  </property>
  <property fmtid="{D5CDD505-2E9C-101B-9397-08002B2CF9AE}" pid="5" name="MSIP_Label_bfd2294e-4005-4687-af26-75cb69c0c802_Name">
    <vt:lpwstr>Intern</vt:lpwstr>
  </property>
  <property fmtid="{D5CDD505-2E9C-101B-9397-08002B2CF9AE}" pid="6" name="MSIP_Label_bfd2294e-4005-4687-af26-75cb69c0c802_SiteId">
    <vt:lpwstr>183a353a-82e9-4abf-ac52-9b20cdc13211</vt:lpwstr>
  </property>
  <property fmtid="{D5CDD505-2E9C-101B-9397-08002B2CF9AE}" pid="7" name="MSIP_Label_bfd2294e-4005-4687-af26-75cb69c0c802_ActionId">
    <vt:lpwstr>d54d3632-5631-453f-9d56-3434d4524866</vt:lpwstr>
  </property>
  <property fmtid="{D5CDD505-2E9C-101B-9397-08002B2CF9AE}" pid="8" name="MSIP_Label_bfd2294e-4005-4687-af26-75cb69c0c802_ContentBits">
    <vt:lpwstr>0</vt:lpwstr>
  </property>
</Properties>
</file>